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067BE" w14:textId="77777777" w:rsidR="00066BB6" w:rsidRDefault="00066BB6" w:rsidP="00066BB6">
      <w:pPr>
        <w:rPr>
          <w:iCs/>
          <w:sz w:val="22"/>
        </w:rPr>
      </w:pPr>
      <w:proofErr w:type="spellStart"/>
      <w:r>
        <w:rPr>
          <w:iCs/>
          <w:sz w:val="22"/>
        </w:rPr>
        <w:t>eScholar</w:t>
      </w:r>
      <w:proofErr w:type="spellEnd"/>
      <w:r>
        <w:rPr>
          <w:iCs/>
          <w:sz w:val="22"/>
        </w:rPr>
        <w:t xml:space="preserve"> Advantage and the </w:t>
      </w:r>
      <w:proofErr w:type="spellStart"/>
      <w:r>
        <w:rPr>
          <w:iCs/>
          <w:sz w:val="22"/>
        </w:rPr>
        <w:t>eScholar</w:t>
      </w:r>
      <w:proofErr w:type="spellEnd"/>
      <w:r>
        <w:rPr>
          <w:iCs/>
          <w:sz w:val="22"/>
        </w:rPr>
        <w:t xml:space="preserve"> CDW integrates data from the Ed-Fi ODS into a true star schema data warehouse for enterprise data analysis. With the current mapping, </w:t>
      </w:r>
      <w:proofErr w:type="spellStart"/>
      <w:r>
        <w:rPr>
          <w:iCs/>
          <w:sz w:val="22"/>
        </w:rPr>
        <w:t>eScholar</w:t>
      </w:r>
      <w:proofErr w:type="spellEnd"/>
      <w:r>
        <w:rPr>
          <w:iCs/>
          <w:sz w:val="22"/>
        </w:rPr>
        <w:t xml:space="preserve"> Advantage and the </w:t>
      </w:r>
      <w:proofErr w:type="spellStart"/>
      <w:r>
        <w:rPr>
          <w:iCs/>
          <w:sz w:val="22"/>
        </w:rPr>
        <w:t>eScholar</w:t>
      </w:r>
      <w:proofErr w:type="spellEnd"/>
      <w:r>
        <w:rPr>
          <w:iCs/>
          <w:sz w:val="22"/>
        </w:rPr>
        <w:t xml:space="preserve"> CDW can consume data from the Ed-Fi ODS via the API from the following ODS Modules: </w:t>
      </w:r>
    </w:p>
    <w:p w14:paraId="6C48BB16" w14:textId="77777777" w:rsidR="00066BB6" w:rsidRDefault="00066BB6" w:rsidP="00066BB6">
      <w:pPr>
        <w:rPr>
          <w:iCs/>
          <w:sz w:val="22"/>
        </w:rPr>
      </w:pPr>
    </w:p>
    <w:p w14:paraId="3D3E3DBE" w14:textId="77777777" w:rsidR="00066BB6" w:rsidRDefault="00066BB6" w:rsidP="00066BB6">
      <w:pPr>
        <w:pStyle w:val="ListParagraph"/>
        <w:numPr>
          <w:ilvl w:val="0"/>
          <w:numId w:val="3"/>
        </w:numPr>
        <w:rPr>
          <w:iCs/>
          <w:sz w:val="22"/>
        </w:rPr>
      </w:pPr>
      <w:r>
        <w:rPr>
          <w:iCs/>
          <w:sz w:val="22"/>
        </w:rPr>
        <w:t>Assessments</w:t>
      </w:r>
    </w:p>
    <w:p w14:paraId="17D37A84" w14:textId="77777777" w:rsidR="00066BB6" w:rsidRDefault="00066BB6" w:rsidP="00066BB6">
      <w:pPr>
        <w:pStyle w:val="ListParagraph"/>
        <w:numPr>
          <w:ilvl w:val="0"/>
          <w:numId w:val="3"/>
        </w:numPr>
        <w:rPr>
          <w:iCs/>
          <w:sz w:val="22"/>
        </w:rPr>
      </w:pPr>
      <w:r>
        <w:rPr>
          <w:iCs/>
          <w:sz w:val="22"/>
        </w:rPr>
        <w:t>Discipline</w:t>
      </w:r>
    </w:p>
    <w:p w14:paraId="270FE149" w14:textId="77777777" w:rsidR="00066BB6" w:rsidRDefault="00066BB6" w:rsidP="00066BB6">
      <w:pPr>
        <w:pStyle w:val="ListParagraph"/>
        <w:numPr>
          <w:ilvl w:val="0"/>
          <w:numId w:val="3"/>
        </w:numPr>
        <w:rPr>
          <w:iCs/>
          <w:sz w:val="22"/>
        </w:rPr>
      </w:pPr>
      <w:r>
        <w:rPr>
          <w:iCs/>
          <w:sz w:val="22"/>
        </w:rPr>
        <w:t>Education Organization</w:t>
      </w:r>
    </w:p>
    <w:p w14:paraId="2742845D" w14:textId="77777777" w:rsidR="00066BB6" w:rsidRDefault="00066BB6" w:rsidP="00066BB6">
      <w:pPr>
        <w:pStyle w:val="ListParagraph"/>
        <w:numPr>
          <w:ilvl w:val="0"/>
          <w:numId w:val="3"/>
        </w:numPr>
        <w:rPr>
          <w:iCs/>
          <w:sz w:val="22"/>
        </w:rPr>
      </w:pPr>
      <w:r>
        <w:rPr>
          <w:iCs/>
          <w:sz w:val="22"/>
        </w:rPr>
        <w:t>Enrollment</w:t>
      </w:r>
    </w:p>
    <w:p w14:paraId="3DDCAB44" w14:textId="77777777" w:rsidR="00066BB6" w:rsidRDefault="00066BB6" w:rsidP="00066BB6">
      <w:pPr>
        <w:pStyle w:val="ListParagraph"/>
        <w:numPr>
          <w:ilvl w:val="0"/>
          <w:numId w:val="3"/>
        </w:numPr>
        <w:rPr>
          <w:iCs/>
          <w:sz w:val="22"/>
        </w:rPr>
      </w:pPr>
      <w:r>
        <w:rPr>
          <w:iCs/>
          <w:sz w:val="22"/>
        </w:rPr>
        <w:t>Special Education</w:t>
      </w:r>
    </w:p>
    <w:p w14:paraId="55A3347B" w14:textId="77777777" w:rsidR="00066BB6" w:rsidRDefault="00066BB6" w:rsidP="00066BB6">
      <w:pPr>
        <w:pStyle w:val="ListParagraph"/>
        <w:numPr>
          <w:ilvl w:val="0"/>
          <w:numId w:val="3"/>
        </w:numPr>
        <w:rPr>
          <w:iCs/>
          <w:sz w:val="22"/>
        </w:rPr>
      </w:pPr>
      <w:r>
        <w:rPr>
          <w:iCs/>
          <w:sz w:val="22"/>
        </w:rPr>
        <w:t>Staff</w:t>
      </w:r>
    </w:p>
    <w:p w14:paraId="71213849" w14:textId="77777777" w:rsidR="00066BB6" w:rsidRDefault="00066BB6" w:rsidP="00066BB6">
      <w:pPr>
        <w:pStyle w:val="ListParagraph"/>
        <w:numPr>
          <w:ilvl w:val="0"/>
          <w:numId w:val="3"/>
        </w:numPr>
        <w:rPr>
          <w:iCs/>
          <w:sz w:val="22"/>
        </w:rPr>
      </w:pPr>
      <w:r>
        <w:rPr>
          <w:iCs/>
          <w:sz w:val="22"/>
        </w:rPr>
        <w:t>Student Academic Record</w:t>
      </w:r>
    </w:p>
    <w:p w14:paraId="22792E0D" w14:textId="77777777" w:rsidR="00066BB6" w:rsidRDefault="00066BB6" w:rsidP="00066BB6">
      <w:pPr>
        <w:pStyle w:val="ListParagraph"/>
        <w:numPr>
          <w:ilvl w:val="0"/>
          <w:numId w:val="3"/>
        </w:numPr>
        <w:rPr>
          <w:iCs/>
          <w:sz w:val="22"/>
        </w:rPr>
      </w:pPr>
      <w:r>
        <w:rPr>
          <w:iCs/>
          <w:sz w:val="22"/>
        </w:rPr>
        <w:t>Student Attendance</w:t>
      </w:r>
    </w:p>
    <w:p w14:paraId="1DE860FF" w14:textId="77777777" w:rsidR="00066BB6" w:rsidRDefault="00066BB6" w:rsidP="00066BB6">
      <w:pPr>
        <w:pStyle w:val="ListParagraph"/>
        <w:numPr>
          <w:ilvl w:val="0"/>
          <w:numId w:val="3"/>
        </w:numPr>
        <w:rPr>
          <w:iCs/>
          <w:sz w:val="22"/>
        </w:rPr>
      </w:pPr>
      <w:r>
        <w:rPr>
          <w:iCs/>
          <w:sz w:val="22"/>
        </w:rPr>
        <w:t>Student Demographics</w:t>
      </w:r>
    </w:p>
    <w:p w14:paraId="76DDD9EB" w14:textId="77777777" w:rsidR="00066BB6" w:rsidRDefault="00066BB6" w:rsidP="00066BB6">
      <w:pPr>
        <w:pStyle w:val="ListParagraph"/>
        <w:rPr>
          <w:iCs/>
          <w:sz w:val="22"/>
        </w:rPr>
      </w:pPr>
    </w:p>
    <w:p w14:paraId="37FE10EC" w14:textId="77777777" w:rsidR="00066BB6" w:rsidRDefault="00066BB6" w:rsidP="00066BB6">
      <w:pPr>
        <w:rPr>
          <w:iCs/>
          <w:sz w:val="22"/>
        </w:rPr>
      </w:pPr>
    </w:p>
    <w:p w14:paraId="28DBEDA6" w14:textId="77777777" w:rsidR="00066BB6" w:rsidRDefault="00066BB6" w:rsidP="00066BB6">
      <w:pPr>
        <w:rPr>
          <w:iCs/>
          <w:sz w:val="22"/>
        </w:rPr>
      </w:pPr>
      <w:r>
        <w:rPr>
          <w:iCs/>
          <w:sz w:val="22"/>
        </w:rPr>
        <w:t xml:space="preserve">With </w:t>
      </w:r>
      <w:proofErr w:type="spellStart"/>
      <w:r>
        <w:rPr>
          <w:iCs/>
          <w:sz w:val="22"/>
        </w:rPr>
        <w:t>eScholar</w:t>
      </w:r>
      <w:proofErr w:type="spellEnd"/>
      <w:r>
        <w:rPr>
          <w:iCs/>
          <w:sz w:val="22"/>
        </w:rPr>
        <w:t xml:space="preserve"> Advantage, customers have access to beautiful, modern dashboards that enable users to conduct root cause analysis to better support their students. </w:t>
      </w:r>
      <w:proofErr w:type="spellStart"/>
      <w:r>
        <w:rPr>
          <w:iCs/>
          <w:sz w:val="22"/>
        </w:rPr>
        <w:t>eScholar</w:t>
      </w:r>
      <w:proofErr w:type="spellEnd"/>
      <w:r>
        <w:rPr>
          <w:iCs/>
          <w:sz w:val="22"/>
        </w:rPr>
        <w:t xml:space="preserve"> Advantage allows users to take an integrated analysis approach, with the ability to filter and view data from multiple lenses, such as program, demographic, grade, campus, and more. This enables users to make data-informed decisions on the </w:t>
      </w:r>
      <w:proofErr w:type="gramStart"/>
      <w:r>
        <w:rPr>
          <w:iCs/>
          <w:sz w:val="22"/>
        </w:rPr>
        <w:t>district’s</w:t>
      </w:r>
      <w:proofErr w:type="gramEnd"/>
      <w:r>
        <w:rPr>
          <w:iCs/>
          <w:sz w:val="22"/>
        </w:rPr>
        <w:t xml:space="preserve"> and campuses strategy and programs, having broad and deep impact on students.  </w:t>
      </w:r>
      <w:proofErr w:type="spellStart"/>
      <w:r>
        <w:rPr>
          <w:iCs/>
          <w:sz w:val="22"/>
        </w:rPr>
        <w:t>eScholar</w:t>
      </w:r>
      <w:proofErr w:type="spellEnd"/>
      <w:r>
        <w:rPr>
          <w:iCs/>
          <w:sz w:val="22"/>
        </w:rPr>
        <w:t xml:space="preserve"> Advantage is a hosted solution, available for an annual subscription fee. </w:t>
      </w:r>
    </w:p>
    <w:p w14:paraId="1838D0D3" w14:textId="77777777" w:rsidR="00066BB6" w:rsidRDefault="00066BB6" w:rsidP="00066BB6">
      <w:pPr>
        <w:rPr>
          <w:iCs/>
          <w:sz w:val="22"/>
        </w:rPr>
      </w:pPr>
    </w:p>
    <w:p w14:paraId="6AFD7348" w14:textId="56AFE81F" w:rsidR="00C01EC8" w:rsidRPr="00B05F24" w:rsidRDefault="00066BB6" w:rsidP="00066BB6">
      <w:proofErr w:type="spellStart"/>
      <w:r>
        <w:rPr>
          <w:iCs/>
          <w:sz w:val="22"/>
        </w:rPr>
        <w:t>eScholar</w:t>
      </w:r>
      <w:proofErr w:type="spellEnd"/>
      <w:r>
        <w:rPr>
          <w:iCs/>
          <w:sz w:val="22"/>
        </w:rPr>
        <w:t xml:space="preserve"> Advantage leverages the power of the </w:t>
      </w:r>
      <w:proofErr w:type="spellStart"/>
      <w:r>
        <w:rPr>
          <w:iCs/>
          <w:sz w:val="22"/>
        </w:rPr>
        <w:t>eScholar</w:t>
      </w:r>
      <w:proofErr w:type="spellEnd"/>
      <w:r>
        <w:rPr>
          <w:iCs/>
          <w:sz w:val="22"/>
        </w:rPr>
        <w:t xml:space="preserve"> CDW, a proven COTS data warehouse that </w:t>
      </w:r>
      <w:proofErr w:type="gramStart"/>
      <w:r>
        <w:rPr>
          <w:iCs/>
          <w:sz w:val="22"/>
        </w:rPr>
        <w:t>covers of</w:t>
      </w:r>
      <w:proofErr w:type="gramEnd"/>
      <w:r>
        <w:rPr>
          <w:iCs/>
          <w:sz w:val="22"/>
        </w:rPr>
        <w:t xml:space="preserve"> 60 data categories. Should an agency seek a data warehouse solution as an </w:t>
      </w:r>
      <w:proofErr w:type="gramStart"/>
      <w:r>
        <w:rPr>
          <w:iCs/>
          <w:sz w:val="22"/>
        </w:rPr>
        <w:t>on-premise</w:t>
      </w:r>
      <w:proofErr w:type="gramEnd"/>
      <w:r>
        <w:rPr>
          <w:iCs/>
          <w:sz w:val="22"/>
        </w:rPr>
        <w:t xml:space="preserve"> data warehouse, the </w:t>
      </w:r>
      <w:proofErr w:type="spellStart"/>
      <w:r>
        <w:rPr>
          <w:iCs/>
          <w:sz w:val="22"/>
        </w:rPr>
        <w:t>eScholar</w:t>
      </w:r>
      <w:proofErr w:type="spellEnd"/>
      <w:r>
        <w:rPr>
          <w:iCs/>
          <w:sz w:val="22"/>
        </w:rPr>
        <w:t xml:space="preserve"> CDW is available as a stand-alone solution.</w:t>
      </w:r>
    </w:p>
    <w:sectPr w:rsidR="00C01EC8" w:rsidRPr="00B05F24" w:rsidSect="000B0D90">
      <w:headerReference w:type="even" r:id="rId7"/>
      <w:headerReference w:type="default" r:id="rId8"/>
      <w:footerReference w:type="even" r:id="rId9"/>
      <w:footerReference w:type="default" r:id="rId10"/>
      <w:headerReference w:type="first" r:id="rId11"/>
      <w:footerReference w:type="first" r:id="rId12"/>
      <w:pgSz w:w="12240" w:h="15840"/>
      <w:pgMar w:top="2420" w:right="1800" w:bottom="1440" w:left="1800" w:header="63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73D28" w14:textId="77777777" w:rsidR="00066BB6" w:rsidRDefault="00066BB6">
      <w:r>
        <w:separator/>
      </w:r>
    </w:p>
  </w:endnote>
  <w:endnote w:type="continuationSeparator" w:id="0">
    <w:p w14:paraId="049F64EC" w14:textId="77777777" w:rsidR="00066BB6" w:rsidRDefault="00066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12E3"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end"/>
    </w:r>
  </w:p>
  <w:p w14:paraId="5BFF762B" w14:textId="77777777" w:rsidR="005B69D6" w:rsidRDefault="005B69D6" w:rsidP="005B6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0630" w14:textId="77777777" w:rsidR="005B69D6" w:rsidRDefault="004C0084" w:rsidP="0040720E">
    <w:pPr>
      <w:pStyle w:val="Footer"/>
      <w:framePr w:wrap="around" w:vAnchor="text" w:hAnchor="margin" w:xAlign="right" w:y="1"/>
      <w:rPr>
        <w:rStyle w:val="PageNumber"/>
      </w:rPr>
    </w:pPr>
    <w:r>
      <w:rPr>
        <w:rStyle w:val="PageNumber"/>
      </w:rPr>
      <w:fldChar w:fldCharType="begin"/>
    </w:r>
    <w:r w:rsidR="005B69D6">
      <w:rPr>
        <w:rStyle w:val="PageNumber"/>
      </w:rPr>
      <w:instrText xml:space="preserve">PAGE  </w:instrText>
    </w:r>
    <w:r>
      <w:rPr>
        <w:rStyle w:val="PageNumber"/>
      </w:rPr>
      <w:fldChar w:fldCharType="separate"/>
    </w:r>
    <w:r w:rsidR="005D04F6">
      <w:rPr>
        <w:rStyle w:val="PageNumber"/>
        <w:noProof/>
      </w:rPr>
      <w:t>1</w:t>
    </w:r>
    <w:r>
      <w:rPr>
        <w:rStyle w:val="PageNumber"/>
      </w:rPr>
      <w:fldChar w:fldCharType="end"/>
    </w:r>
  </w:p>
  <w:p w14:paraId="6C882724" w14:textId="77777777" w:rsidR="00C01EC8" w:rsidRDefault="005B69D6" w:rsidP="005B69D6">
    <w:pPr>
      <w:pStyle w:val="Ed-FiFooter"/>
      <w:ind w:right="360"/>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B0B84" w14:textId="77777777" w:rsidR="005D04F6" w:rsidRDefault="005D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C714B" w14:textId="77777777" w:rsidR="00066BB6" w:rsidRDefault="00066BB6">
      <w:r>
        <w:separator/>
      </w:r>
    </w:p>
  </w:footnote>
  <w:footnote w:type="continuationSeparator" w:id="0">
    <w:p w14:paraId="76A170C6" w14:textId="77777777" w:rsidR="00066BB6" w:rsidRDefault="00066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701FB" w14:textId="77777777" w:rsidR="005D04F6" w:rsidRDefault="005D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F0B83" w14:textId="77777777" w:rsidR="00C01EC8" w:rsidRDefault="005B69D6">
    <w:bookmarkStart w:id="0" w:name="_GoBack"/>
    <w:r w:rsidRPr="005B69D6">
      <w:rPr>
        <w:noProof/>
      </w:rPr>
      <w:drawing>
        <wp:anchor distT="0" distB="0" distL="114300" distR="114300" simplePos="0" relativeHeight="251659264" behindDoc="1" locked="0" layoutInCell="1" allowOverlap="1" wp14:anchorId="5F10F23E" wp14:editId="282A25BE">
          <wp:simplePos x="0" y="0"/>
          <wp:positionH relativeFrom="column">
            <wp:posOffset>-250</wp:posOffset>
          </wp:positionH>
          <wp:positionV relativeFrom="paragraph">
            <wp:posOffset>137832</wp:posOffset>
          </wp:positionV>
          <wp:extent cx="1400788" cy="711200"/>
          <wp:effectExtent l="0" t="0" r="952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uxus_Word-HEader_SOLID-BLACK.gif"/>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00788" cy="711200"/>
                  </a:xfrm>
                  <a:prstGeom prst="rect">
                    <a:avLst/>
                  </a:prstGeom>
                  <a:noFill/>
                  <a:ln w="9525">
                    <a:noFill/>
                    <a:miter lim="800000"/>
                    <a:headEnd/>
                    <a:tailEnd/>
                  </a:ln>
                </pic:spPr>
              </pic:pic>
            </a:graphicData>
          </a:graphic>
          <wp14:sizeRelH relativeFrom="margin">
            <wp14:pctWidth>0</wp14:pctWidth>
          </wp14:sizeRelH>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D713" w14:textId="77777777" w:rsidR="005D04F6" w:rsidRDefault="005D0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E7694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34351F"/>
    <w:multiLevelType w:val="hybridMultilevel"/>
    <w:tmpl w:val="31889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6D133A2"/>
    <w:multiLevelType w:val="hybridMultilevel"/>
    <w:tmpl w:val="3CEC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96841">
    <w:abstractNumId w:val="0"/>
  </w:num>
  <w:num w:numId="2" w16cid:durableId="898788293">
    <w:abstractNumId w:val="2"/>
  </w:num>
  <w:num w:numId="3" w16cid:durableId="186444147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BB6"/>
    <w:rsid w:val="00055FB7"/>
    <w:rsid w:val="00066BB6"/>
    <w:rsid w:val="00091B45"/>
    <w:rsid w:val="000B0D90"/>
    <w:rsid w:val="000F721E"/>
    <w:rsid w:val="000F7ABB"/>
    <w:rsid w:val="000F7CAE"/>
    <w:rsid w:val="001273D0"/>
    <w:rsid w:val="00182750"/>
    <w:rsid w:val="003261B6"/>
    <w:rsid w:val="004C0084"/>
    <w:rsid w:val="004F2DEE"/>
    <w:rsid w:val="00506D01"/>
    <w:rsid w:val="005A2AA8"/>
    <w:rsid w:val="005B69D6"/>
    <w:rsid w:val="005C327C"/>
    <w:rsid w:val="005D04F6"/>
    <w:rsid w:val="006656F5"/>
    <w:rsid w:val="006C1730"/>
    <w:rsid w:val="006C7137"/>
    <w:rsid w:val="007D2473"/>
    <w:rsid w:val="00873CAD"/>
    <w:rsid w:val="00936768"/>
    <w:rsid w:val="00A3649D"/>
    <w:rsid w:val="00B05F24"/>
    <w:rsid w:val="00B51CF8"/>
    <w:rsid w:val="00B87562"/>
    <w:rsid w:val="00BA09FA"/>
    <w:rsid w:val="00BB35F1"/>
    <w:rsid w:val="00C01EC8"/>
    <w:rsid w:val="00E212EA"/>
    <w:rsid w:val="00F617F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88AC7"/>
  <w15:chartTrackingRefBased/>
  <w15:docId w15:val="{3A758D09-AD98-4B05-9A01-3F8CBDE2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Ed-Fi Normal"/>
    <w:qFormat/>
    <w:rsid w:val="00066BB6"/>
  </w:style>
  <w:style w:type="paragraph" w:styleId="Heading1">
    <w:name w:val="heading 1"/>
    <w:aliases w:val="Ed-Fi Heading 1"/>
    <w:basedOn w:val="Normal"/>
    <w:next w:val="Normal"/>
    <w:link w:val="Heading1Char"/>
    <w:autoRedefine/>
    <w:uiPriority w:val="9"/>
    <w:qFormat/>
    <w:rsid w:val="005C327C"/>
    <w:pPr>
      <w:keepNext/>
      <w:keepLines/>
      <w:spacing w:before="240"/>
      <w:outlineLvl w:val="0"/>
    </w:pPr>
    <w:rPr>
      <w:rFonts w:ascii="Arial" w:eastAsiaTheme="majorEastAsia" w:hAnsi="Arial" w:cstheme="majorBidi"/>
      <w:b/>
      <w:bCs/>
      <w:color w:val="702B90" w:themeColor="accent1"/>
      <w:sz w:val="40"/>
      <w:szCs w:val="32"/>
    </w:rPr>
  </w:style>
  <w:style w:type="paragraph" w:styleId="Heading2">
    <w:name w:val="heading 2"/>
    <w:aliases w:val="Ed-Fi Heading 2"/>
    <w:basedOn w:val="Normal"/>
    <w:next w:val="Normal"/>
    <w:link w:val="Heading2Char"/>
    <w:autoRedefine/>
    <w:uiPriority w:val="9"/>
    <w:unhideWhenUsed/>
    <w:qFormat/>
    <w:rsid w:val="006656F5"/>
    <w:pPr>
      <w:keepNext/>
      <w:keepLines/>
      <w:spacing w:before="200"/>
      <w:outlineLvl w:val="1"/>
    </w:pPr>
    <w:rPr>
      <w:rFonts w:asciiTheme="majorHAnsi" w:eastAsiaTheme="majorEastAsia" w:hAnsiTheme="majorHAnsi" w:cstheme="majorBidi"/>
      <w:b/>
      <w:bCs/>
      <w:color w:val="702B90" w:themeColor="accent1"/>
      <w:sz w:val="28"/>
      <w:szCs w:val="26"/>
    </w:rPr>
  </w:style>
  <w:style w:type="paragraph" w:styleId="Heading3">
    <w:name w:val="heading 3"/>
    <w:aliases w:val="Ed-Fi Heading 3"/>
    <w:basedOn w:val="Normal"/>
    <w:next w:val="Normal"/>
    <w:link w:val="Heading3Char"/>
    <w:autoRedefine/>
    <w:uiPriority w:val="9"/>
    <w:unhideWhenUsed/>
    <w:qFormat/>
    <w:rsid w:val="006656F5"/>
    <w:pPr>
      <w:keepNext/>
      <w:keepLines/>
      <w:spacing w:before="200"/>
      <w:outlineLvl w:val="2"/>
    </w:pPr>
    <w:rPr>
      <w:rFonts w:asciiTheme="majorHAnsi" w:eastAsiaTheme="majorEastAsia" w:hAnsiTheme="majorHAnsi" w:cstheme="majorBidi"/>
      <w:b/>
      <w:bCs/>
      <w:color w:val="702B90"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aliases w:val="Ed-Fi Followed Hyperlink"/>
    <w:basedOn w:val="DefaultParagraphFont"/>
    <w:rsid w:val="00E212EA"/>
    <w:rPr>
      <w:color w:val="800080" w:themeColor="followedHyperlink"/>
      <w:u w:val="single"/>
    </w:rPr>
  </w:style>
  <w:style w:type="paragraph" w:styleId="Footer">
    <w:name w:val="footer"/>
    <w:basedOn w:val="Normal"/>
    <w:link w:val="FooterChar"/>
    <w:uiPriority w:val="99"/>
    <w:unhideWhenUsed/>
    <w:rsid w:val="001273D0"/>
    <w:pPr>
      <w:tabs>
        <w:tab w:val="center" w:pos="4320"/>
        <w:tab w:val="right" w:pos="8640"/>
      </w:tabs>
    </w:pPr>
  </w:style>
  <w:style w:type="character" w:customStyle="1" w:styleId="FooterChar">
    <w:name w:val="Footer Char"/>
    <w:basedOn w:val="DefaultParagraphFont"/>
    <w:link w:val="Footer"/>
    <w:uiPriority w:val="99"/>
    <w:rsid w:val="001273D0"/>
  </w:style>
  <w:style w:type="paragraph" w:customStyle="1" w:styleId="Ed-FiFooter">
    <w:name w:val="Ed-Fi Footer"/>
    <w:basedOn w:val="Normal"/>
    <w:next w:val="Footer"/>
    <w:qFormat/>
    <w:rsid w:val="00C01EC8"/>
    <w:pPr>
      <w:jc w:val="right"/>
    </w:pPr>
    <w:rPr>
      <w:caps/>
      <w:sz w:val="20"/>
    </w:rPr>
  </w:style>
  <w:style w:type="character" w:customStyle="1" w:styleId="Heading1Char">
    <w:name w:val="Heading 1 Char"/>
    <w:aliases w:val="Ed-Fi Heading 1 Char"/>
    <w:basedOn w:val="DefaultParagraphFont"/>
    <w:link w:val="Heading1"/>
    <w:uiPriority w:val="9"/>
    <w:rsid w:val="005C327C"/>
    <w:rPr>
      <w:rFonts w:ascii="Arial" w:eastAsiaTheme="majorEastAsia" w:hAnsi="Arial" w:cstheme="majorBidi"/>
      <w:b/>
      <w:bCs/>
      <w:color w:val="702B90" w:themeColor="accent1"/>
      <w:sz w:val="40"/>
      <w:szCs w:val="32"/>
    </w:rPr>
  </w:style>
  <w:style w:type="character" w:customStyle="1" w:styleId="Heading2Char">
    <w:name w:val="Heading 2 Char"/>
    <w:aliases w:val="Ed-Fi Heading 2 Char"/>
    <w:basedOn w:val="DefaultParagraphFont"/>
    <w:link w:val="Heading2"/>
    <w:uiPriority w:val="9"/>
    <w:rsid w:val="006656F5"/>
    <w:rPr>
      <w:rFonts w:asciiTheme="majorHAnsi" w:eastAsiaTheme="majorEastAsia" w:hAnsiTheme="majorHAnsi" w:cstheme="majorBidi"/>
      <w:b/>
      <w:bCs/>
      <w:color w:val="702B90" w:themeColor="accent1"/>
      <w:sz w:val="28"/>
      <w:szCs w:val="26"/>
    </w:rPr>
  </w:style>
  <w:style w:type="character" w:customStyle="1" w:styleId="Heading3Char">
    <w:name w:val="Heading 3 Char"/>
    <w:aliases w:val="Ed-Fi Heading 3 Char"/>
    <w:basedOn w:val="DefaultParagraphFont"/>
    <w:link w:val="Heading3"/>
    <w:uiPriority w:val="9"/>
    <w:rsid w:val="006656F5"/>
    <w:rPr>
      <w:rFonts w:asciiTheme="majorHAnsi" w:eastAsiaTheme="majorEastAsia" w:hAnsiTheme="majorHAnsi" w:cstheme="majorBidi"/>
      <w:b/>
      <w:bCs/>
      <w:color w:val="702B90" w:themeColor="accent1"/>
    </w:rPr>
  </w:style>
  <w:style w:type="character" w:styleId="Hyperlink">
    <w:name w:val="Hyperlink"/>
    <w:basedOn w:val="DefaultParagraphFont"/>
    <w:uiPriority w:val="99"/>
    <w:semiHidden/>
    <w:unhideWhenUsed/>
    <w:rsid w:val="00091B45"/>
    <w:rPr>
      <w:color w:val="009AA6" w:themeColor="hyperlink"/>
      <w:u w:val="single"/>
    </w:rPr>
  </w:style>
  <w:style w:type="paragraph" w:customStyle="1" w:styleId="Ed-FiHyperlink">
    <w:name w:val="Ed-Fi Hyperlink"/>
    <w:basedOn w:val="Normal"/>
    <w:autoRedefine/>
    <w:qFormat/>
    <w:rsid w:val="00C01EC8"/>
    <w:rPr>
      <w:color w:val="1F497D" w:themeColor="text2"/>
      <w:u w:val="single"/>
    </w:rPr>
  </w:style>
  <w:style w:type="paragraph" w:styleId="ListBullet">
    <w:name w:val="List Bullet"/>
    <w:aliases w:val="Ed-Fi List Bullet"/>
    <w:basedOn w:val="Normal"/>
    <w:autoRedefine/>
    <w:rsid w:val="005A2AA8"/>
    <w:pPr>
      <w:numPr>
        <w:numId w:val="1"/>
      </w:numPr>
      <w:ind w:left="720"/>
      <w:contextualSpacing/>
    </w:pPr>
  </w:style>
  <w:style w:type="character" w:styleId="PageNumber">
    <w:name w:val="page number"/>
    <w:basedOn w:val="DefaultParagraphFont"/>
    <w:rsid w:val="005B69D6"/>
  </w:style>
  <w:style w:type="paragraph" w:customStyle="1" w:styleId="Ed-FiIngress">
    <w:name w:val="Ed-Fi Ingress"/>
    <w:basedOn w:val="Normal"/>
    <w:autoRedefine/>
    <w:qFormat/>
    <w:rsid w:val="006656F5"/>
    <w:rPr>
      <w:i/>
    </w:rPr>
  </w:style>
  <w:style w:type="paragraph" w:styleId="Header">
    <w:name w:val="header"/>
    <w:basedOn w:val="Normal"/>
    <w:link w:val="HeaderChar"/>
    <w:unhideWhenUsed/>
    <w:rsid w:val="005D04F6"/>
    <w:pPr>
      <w:tabs>
        <w:tab w:val="center" w:pos="4680"/>
        <w:tab w:val="right" w:pos="9360"/>
      </w:tabs>
    </w:pPr>
  </w:style>
  <w:style w:type="character" w:customStyle="1" w:styleId="HeaderChar">
    <w:name w:val="Header Char"/>
    <w:basedOn w:val="DefaultParagraphFont"/>
    <w:link w:val="Header"/>
    <w:rsid w:val="005D04F6"/>
  </w:style>
  <w:style w:type="paragraph" w:styleId="ListParagraph">
    <w:name w:val="List Paragraph"/>
    <w:basedOn w:val="Normal"/>
    <w:qFormat/>
    <w:rsid w:val="00066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76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dFiTheme">
  <a:themeElements>
    <a:clrScheme name="EdFi">
      <a:dk1>
        <a:srgbClr val="702B90"/>
      </a:dk1>
      <a:lt1>
        <a:sysClr val="window" lastClr="FFFFFF"/>
      </a:lt1>
      <a:dk2>
        <a:srgbClr val="1F497D"/>
      </a:dk2>
      <a:lt2>
        <a:srgbClr val="EEECE1"/>
      </a:lt2>
      <a:accent1>
        <a:srgbClr val="702B90"/>
      </a:accent1>
      <a:accent2>
        <a:srgbClr val="B41C8D"/>
      </a:accent2>
      <a:accent3>
        <a:srgbClr val="DC1B57"/>
      </a:accent3>
      <a:accent4>
        <a:srgbClr val="FF9725"/>
      </a:accent4>
      <a:accent5>
        <a:srgbClr val="FDB913"/>
      </a:accent5>
      <a:accent6>
        <a:srgbClr val="F79646"/>
      </a:accent6>
      <a:hlink>
        <a:srgbClr val="009AA6"/>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vert="horz" lIns="0" tIns="0" rIns="0" bIns="0" rtlCol="0">
        <a:normAutofit/>
      </a:bodyPr>
      <a:lstStyle>
        <a:defPPr marL="0" marR="0" indent="0" algn="ctr" defTabSz="457200" rtl="0" eaLnBrk="1" fontAlgn="auto" latinLnBrk="0" hangingPunct="1">
          <a:lnSpc>
            <a:spcPts val="3000"/>
          </a:lnSpc>
          <a:spcBef>
            <a:spcPts val="0"/>
          </a:spcBef>
          <a:spcAft>
            <a:spcPts val="1300"/>
          </a:spcAft>
          <a:buClrTx/>
          <a:buSzTx/>
          <a:buFontTx/>
          <a:buNone/>
          <a:tabLst/>
          <a:defRPr kumimoji="0" sz="4400" b="0" i="0" u="none" strike="noStrike" kern="1200" cap="none" spc="0" normalizeH="0" baseline="0" noProof="0" dirty="0" err="1" smtClean="0">
            <a:ln>
              <a:noFill/>
            </a:ln>
            <a:solidFill>
              <a:schemeClr val="tx1"/>
            </a:solidFill>
            <a:effectLst/>
            <a:uLnTx/>
            <a:uFillTx/>
            <a:latin typeface="+mn-lt"/>
            <a:ea typeface="+mn-ea"/>
            <a:cs typeface="+mn-cs"/>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1095</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Jeff Putnam</dc:creator>
  <cp:keywords/>
  <dc:description/>
  <cp:lastModifiedBy>Jeff Putnam</cp:lastModifiedBy>
  <cp:revision>2</cp:revision>
  <dcterms:created xsi:type="dcterms:W3CDTF">2023-10-17T12:26:00Z</dcterms:created>
  <dcterms:modified xsi:type="dcterms:W3CDTF">2023-10-17T12:26:00Z</dcterms:modified>
</cp:coreProperties>
</file>